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2B" w:rsidRPr="00BC10AC" w:rsidRDefault="00B76155" w:rsidP="00BC10AC">
      <w:pPr>
        <w:jc w:val="center"/>
        <w:rPr>
          <w:rFonts w:eastAsia="Arial"/>
          <w:sz w:val="28"/>
          <w:szCs w:val="28"/>
          <w:lang w:val="ru-RU"/>
        </w:rPr>
      </w:pPr>
      <w:r w:rsidRPr="00BC10AC">
        <w:rPr>
          <w:rFonts w:eastAsia="Arial"/>
          <w:sz w:val="28"/>
          <w:szCs w:val="28"/>
          <w:lang w:val="ru-RU"/>
        </w:rPr>
        <w:t>СОВЕТ</w:t>
      </w:r>
      <w:r w:rsidRPr="00BC10AC">
        <w:rPr>
          <w:rFonts w:eastAsia="Arial"/>
          <w:sz w:val="28"/>
          <w:szCs w:val="28"/>
        </w:rPr>
        <w:t> </w:t>
      </w:r>
      <w:r w:rsidRPr="00BC10AC">
        <w:rPr>
          <w:rFonts w:eastAsia="Arial"/>
          <w:sz w:val="28"/>
          <w:szCs w:val="28"/>
          <w:lang w:val="ru-RU"/>
        </w:rPr>
        <w:t xml:space="preserve"> ДЕПУТАТОВ</w:t>
      </w:r>
    </w:p>
    <w:p w:rsidR="0049652B" w:rsidRPr="00BC10AC" w:rsidRDefault="00B76155" w:rsidP="00BC10AC">
      <w:pPr>
        <w:jc w:val="center"/>
        <w:rPr>
          <w:rFonts w:eastAsia="Arial"/>
          <w:sz w:val="28"/>
          <w:szCs w:val="28"/>
          <w:lang w:val="ru-RU"/>
        </w:rPr>
      </w:pPr>
      <w:r w:rsidRPr="00BC10AC">
        <w:rPr>
          <w:rFonts w:eastAsia="Arial"/>
          <w:sz w:val="28"/>
          <w:szCs w:val="28"/>
          <w:lang w:val="ru-RU"/>
        </w:rPr>
        <w:t>ТЕМНИКОВСКОГО</w:t>
      </w:r>
      <w:r w:rsidRPr="00BC10AC">
        <w:rPr>
          <w:rFonts w:eastAsia="Arial"/>
          <w:sz w:val="28"/>
          <w:szCs w:val="28"/>
        </w:rPr>
        <w:t> </w:t>
      </w:r>
      <w:r w:rsidRPr="00BC10AC">
        <w:rPr>
          <w:rFonts w:eastAsia="Arial"/>
          <w:sz w:val="28"/>
          <w:szCs w:val="28"/>
          <w:lang w:val="ru-RU"/>
        </w:rPr>
        <w:t xml:space="preserve"> ГОРОДСКОГО</w:t>
      </w:r>
      <w:r w:rsidRPr="00BC10AC">
        <w:rPr>
          <w:rFonts w:eastAsia="Arial"/>
          <w:sz w:val="28"/>
          <w:szCs w:val="28"/>
        </w:rPr>
        <w:t> </w:t>
      </w:r>
      <w:r w:rsidRPr="00BC10AC">
        <w:rPr>
          <w:rFonts w:eastAsia="Arial"/>
          <w:sz w:val="28"/>
          <w:szCs w:val="28"/>
          <w:lang w:val="ru-RU"/>
        </w:rPr>
        <w:t xml:space="preserve"> ПОСЕЛЕНИЯ</w:t>
      </w:r>
    </w:p>
    <w:p w:rsidR="0049652B" w:rsidRPr="00BC10AC" w:rsidRDefault="00B76155" w:rsidP="00BC10AC">
      <w:pPr>
        <w:jc w:val="center"/>
        <w:rPr>
          <w:rFonts w:eastAsia="Arial"/>
          <w:sz w:val="28"/>
          <w:szCs w:val="28"/>
          <w:lang w:val="ru-RU"/>
        </w:rPr>
      </w:pPr>
      <w:r w:rsidRPr="00BC10AC">
        <w:rPr>
          <w:rFonts w:eastAsia="Arial"/>
          <w:sz w:val="28"/>
          <w:szCs w:val="28"/>
          <w:lang w:val="ru-RU"/>
        </w:rPr>
        <w:t>ТЕМНИКОВСКОГО</w:t>
      </w:r>
      <w:r w:rsidRPr="00BC10AC">
        <w:rPr>
          <w:rFonts w:eastAsia="Arial"/>
          <w:sz w:val="28"/>
          <w:szCs w:val="28"/>
        </w:rPr>
        <w:t>  </w:t>
      </w:r>
      <w:r w:rsidRPr="00BC10AC">
        <w:rPr>
          <w:rFonts w:eastAsia="Arial"/>
          <w:sz w:val="28"/>
          <w:szCs w:val="28"/>
          <w:lang w:val="ru-RU"/>
        </w:rPr>
        <w:t xml:space="preserve"> МУНИЦИПАЛЬНОГО РАЙОНА</w:t>
      </w:r>
    </w:p>
    <w:p w:rsidR="0049652B" w:rsidRPr="00BC10AC" w:rsidRDefault="00B76155" w:rsidP="00BC10AC">
      <w:pPr>
        <w:jc w:val="center"/>
        <w:rPr>
          <w:rFonts w:eastAsia="Arial"/>
          <w:sz w:val="28"/>
          <w:szCs w:val="28"/>
          <w:lang w:val="ru-RU"/>
        </w:rPr>
      </w:pPr>
      <w:r w:rsidRPr="00BC10AC">
        <w:rPr>
          <w:rFonts w:eastAsia="Arial"/>
          <w:sz w:val="28"/>
          <w:szCs w:val="28"/>
          <w:lang w:val="ru-RU"/>
        </w:rPr>
        <w:t>РЕСПУБЛИКИ</w:t>
      </w:r>
      <w:r w:rsidRPr="00BC10AC">
        <w:rPr>
          <w:rFonts w:eastAsia="Arial"/>
          <w:sz w:val="28"/>
          <w:szCs w:val="28"/>
        </w:rPr>
        <w:t> </w:t>
      </w:r>
      <w:r w:rsidRPr="00BC10AC">
        <w:rPr>
          <w:rFonts w:eastAsia="Arial"/>
          <w:sz w:val="28"/>
          <w:szCs w:val="28"/>
          <w:lang w:val="ru-RU"/>
        </w:rPr>
        <w:t xml:space="preserve"> МОРДОВИЯ</w:t>
      </w:r>
    </w:p>
    <w:p w:rsidR="00BC10AC" w:rsidRDefault="00BC10AC" w:rsidP="00BC10AC">
      <w:pPr>
        <w:jc w:val="center"/>
        <w:rPr>
          <w:rFonts w:eastAsia="Arial"/>
          <w:sz w:val="28"/>
          <w:szCs w:val="28"/>
          <w:lang w:val="ru-RU"/>
        </w:rPr>
      </w:pPr>
    </w:p>
    <w:p w:rsidR="0049652B" w:rsidRPr="00BC10AC" w:rsidRDefault="00BC10AC" w:rsidP="00BC10AC">
      <w:pPr>
        <w:jc w:val="center"/>
        <w:rPr>
          <w:rFonts w:eastAsia="Arial"/>
          <w:sz w:val="28"/>
          <w:szCs w:val="28"/>
          <w:lang w:val="ru-RU"/>
        </w:rPr>
      </w:pPr>
      <w:r w:rsidRPr="00BC10AC">
        <w:rPr>
          <w:rFonts w:eastAsia="Arial"/>
          <w:sz w:val="28"/>
          <w:szCs w:val="28"/>
          <w:lang w:val="ru-RU"/>
        </w:rPr>
        <w:t>ТРИДЦАТЬ ТРЕТЬЯ</w:t>
      </w:r>
      <w:r w:rsidR="00B76155" w:rsidRPr="00BC10AC">
        <w:rPr>
          <w:rFonts w:eastAsia="Arial"/>
          <w:sz w:val="28"/>
          <w:szCs w:val="28"/>
          <w:lang w:val="ru-RU"/>
        </w:rPr>
        <w:t xml:space="preserve"> СЕССИЯ</w:t>
      </w:r>
    </w:p>
    <w:p w:rsidR="0049652B" w:rsidRPr="00BC10AC" w:rsidRDefault="00B76155" w:rsidP="00BC10AC">
      <w:pPr>
        <w:jc w:val="center"/>
        <w:rPr>
          <w:rFonts w:eastAsia="Arial"/>
          <w:sz w:val="28"/>
          <w:szCs w:val="28"/>
          <w:lang w:val="ru-RU"/>
        </w:rPr>
      </w:pPr>
      <w:r w:rsidRPr="00BC10AC">
        <w:rPr>
          <w:rFonts w:eastAsia="Arial"/>
          <w:sz w:val="28"/>
          <w:szCs w:val="28"/>
          <w:lang w:val="ru-RU"/>
        </w:rPr>
        <w:t>СЕДЬМОГО</w:t>
      </w:r>
      <w:r w:rsidRPr="00BC10AC">
        <w:rPr>
          <w:rFonts w:eastAsia="Arial"/>
          <w:sz w:val="28"/>
          <w:szCs w:val="28"/>
        </w:rPr>
        <w:t> </w:t>
      </w:r>
      <w:r w:rsidRPr="00BC10AC">
        <w:rPr>
          <w:rFonts w:eastAsia="Arial"/>
          <w:sz w:val="28"/>
          <w:szCs w:val="28"/>
          <w:lang w:val="ru-RU"/>
        </w:rPr>
        <w:t xml:space="preserve"> СОЗЫВА</w:t>
      </w:r>
    </w:p>
    <w:p w:rsidR="00BC10AC" w:rsidRDefault="00BC10AC" w:rsidP="00BC10AC">
      <w:pPr>
        <w:pStyle w:val="2"/>
        <w:keepNext w:val="0"/>
        <w:shd w:val="clear" w:color="auto" w:fill="FFFFFF"/>
        <w:spacing w:line="320" w:lineRule="atLeast"/>
        <w:jc w:val="center"/>
        <w:rPr>
          <w:b w:val="0"/>
          <w:bCs w:val="0"/>
          <w:iCs w:val="0"/>
          <w:sz w:val="28"/>
          <w:szCs w:val="28"/>
          <w:lang w:val="ru-RU"/>
        </w:rPr>
      </w:pPr>
    </w:p>
    <w:p w:rsidR="0049652B" w:rsidRPr="00010A83" w:rsidRDefault="00B76155" w:rsidP="00BC10AC">
      <w:pPr>
        <w:pStyle w:val="2"/>
        <w:keepNext w:val="0"/>
        <w:shd w:val="clear" w:color="auto" w:fill="FFFFFF"/>
        <w:spacing w:line="320" w:lineRule="atLeast"/>
        <w:jc w:val="center"/>
        <w:rPr>
          <w:rFonts w:eastAsia="Arial"/>
          <w:iCs w:val="0"/>
          <w:caps/>
          <w:color w:val="000000"/>
          <w:sz w:val="32"/>
          <w:szCs w:val="32"/>
          <w:lang w:val="ru-RU"/>
        </w:rPr>
      </w:pPr>
      <w:bookmarkStart w:id="0" w:name="_GoBack"/>
      <w:r w:rsidRPr="00010A83">
        <w:rPr>
          <w:rFonts w:eastAsia="Arial"/>
          <w:iCs w:val="0"/>
          <w:caps/>
          <w:color w:val="000000"/>
          <w:sz w:val="32"/>
          <w:szCs w:val="32"/>
          <w:lang w:val="ru-RU"/>
        </w:rPr>
        <w:t>РЕШЕНИЕ</w:t>
      </w:r>
    </w:p>
    <w:bookmarkEnd w:id="0"/>
    <w:p w:rsidR="0049652B" w:rsidRPr="00BC10AC" w:rsidRDefault="005C110E" w:rsidP="005C110E">
      <w:pPr>
        <w:pStyle w:val="2"/>
        <w:keepNext w:val="0"/>
        <w:shd w:val="clear" w:color="auto" w:fill="FFFFFF"/>
        <w:spacing w:line="320" w:lineRule="atLeast"/>
        <w:ind w:firstLine="709"/>
        <w:rPr>
          <w:rFonts w:eastAsia="Arial"/>
          <w:b w:val="0"/>
          <w:iCs w:val="0"/>
          <w:caps/>
          <w:color w:val="000000"/>
          <w:sz w:val="28"/>
          <w:szCs w:val="28"/>
          <w:lang w:val="ru-RU"/>
        </w:rPr>
      </w:pPr>
      <w:r w:rsidRPr="00BC10AC">
        <w:rPr>
          <w:rFonts w:eastAsia="Arial"/>
          <w:b w:val="0"/>
          <w:iCs w:val="0"/>
          <w:color w:val="000000"/>
          <w:sz w:val="28"/>
          <w:szCs w:val="28"/>
          <w:lang w:val="ru-RU"/>
        </w:rPr>
        <w:t xml:space="preserve">от </w:t>
      </w:r>
      <w:r w:rsidR="00BC10AC" w:rsidRPr="00BC10AC">
        <w:rPr>
          <w:rFonts w:eastAsia="Arial"/>
          <w:b w:val="0"/>
          <w:iCs w:val="0"/>
          <w:color w:val="000000"/>
          <w:sz w:val="28"/>
          <w:szCs w:val="28"/>
          <w:lang w:val="ru-RU"/>
        </w:rPr>
        <w:t>27</w:t>
      </w:r>
      <w:r w:rsidR="00010A83">
        <w:rPr>
          <w:rFonts w:eastAsia="Arial"/>
          <w:b w:val="0"/>
          <w:iCs w:val="0"/>
          <w:caps/>
          <w:color w:val="000000"/>
          <w:sz w:val="28"/>
          <w:szCs w:val="28"/>
          <w:lang w:val="ru-RU"/>
        </w:rPr>
        <w:t>.06.2025</w:t>
      </w:r>
      <w:r w:rsidRPr="00BC10AC">
        <w:rPr>
          <w:rFonts w:eastAsia="Arial"/>
          <w:b w:val="0"/>
          <w:iCs w:val="0"/>
          <w:caps/>
          <w:color w:val="000000"/>
          <w:sz w:val="28"/>
          <w:szCs w:val="28"/>
          <w:lang w:val="ru-RU"/>
        </w:rPr>
        <w:t xml:space="preserve"> </w:t>
      </w:r>
      <w:r w:rsidRPr="00BC10AC">
        <w:rPr>
          <w:rFonts w:eastAsia="Arial"/>
          <w:b w:val="0"/>
          <w:iCs w:val="0"/>
          <w:color w:val="000000"/>
          <w:sz w:val="28"/>
          <w:szCs w:val="28"/>
          <w:lang w:val="ru-RU"/>
        </w:rPr>
        <w:t>г.</w:t>
      </w:r>
      <w:r w:rsidRPr="00BC10AC">
        <w:rPr>
          <w:rFonts w:eastAsia="Arial"/>
          <w:b w:val="0"/>
          <w:iCs w:val="0"/>
          <w:color w:val="000000"/>
          <w:sz w:val="28"/>
          <w:szCs w:val="28"/>
        </w:rPr>
        <w:t> </w:t>
      </w:r>
      <w:r w:rsidRPr="00BC10AC">
        <w:rPr>
          <w:rFonts w:eastAsia="Arial"/>
          <w:b w:val="0"/>
          <w:iCs w:val="0"/>
          <w:color w:val="000000"/>
          <w:sz w:val="28"/>
          <w:szCs w:val="28"/>
          <w:lang w:val="ru-RU"/>
        </w:rPr>
        <w:t xml:space="preserve"> </w:t>
      </w:r>
      <w:r w:rsidRPr="00BC10AC">
        <w:rPr>
          <w:rFonts w:eastAsia="Arial"/>
          <w:b w:val="0"/>
          <w:iCs w:val="0"/>
          <w:color w:val="000000"/>
          <w:sz w:val="28"/>
          <w:szCs w:val="28"/>
        </w:rPr>
        <w:t> </w:t>
      </w:r>
      <w:r w:rsidRPr="00BC10AC">
        <w:rPr>
          <w:rFonts w:eastAsia="Arial"/>
          <w:b w:val="0"/>
          <w:iCs w:val="0"/>
          <w:color w:val="000000"/>
          <w:sz w:val="28"/>
          <w:szCs w:val="28"/>
          <w:lang w:val="ru-RU"/>
        </w:rPr>
        <w:t xml:space="preserve">                                                                        </w:t>
      </w:r>
      <w:r w:rsidRPr="00BC10AC">
        <w:rPr>
          <w:rFonts w:eastAsia="Arial"/>
          <w:b w:val="0"/>
          <w:iCs w:val="0"/>
          <w:color w:val="000000"/>
          <w:sz w:val="28"/>
          <w:szCs w:val="28"/>
        </w:rPr>
        <w:t> </w:t>
      </w:r>
      <w:r w:rsidRPr="00BC10AC">
        <w:rPr>
          <w:rFonts w:eastAsia="Arial"/>
          <w:b w:val="0"/>
          <w:iCs w:val="0"/>
          <w:color w:val="000000"/>
          <w:sz w:val="28"/>
          <w:szCs w:val="28"/>
          <w:lang w:val="ru-RU"/>
        </w:rPr>
        <w:t xml:space="preserve"> </w:t>
      </w:r>
      <w:r w:rsidR="00B76155" w:rsidRPr="00BC10AC">
        <w:rPr>
          <w:rFonts w:eastAsia="Arial"/>
          <w:b w:val="0"/>
          <w:iCs w:val="0"/>
          <w:caps/>
          <w:color w:val="000000"/>
          <w:sz w:val="28"/>
          <w:szCs w:val="28"/>
          <w:lang w:val="ru-RU"/>
        </w:rPr>
        <w:t>№</w:t>
      </w:r>
      <w:r w:rsidR="00BC10AC" w:rsidRPr="00BC10AC">
        <w:rPr>
          <w:rFonts w:eastAsia="Arial"/>
          <w:b w:val="0"/>
          <w:iCs w:val="0"/>
          <w:caps/>
          <w:color w:val="000000"/>
          <w:sz w:val="28"/>
          <w:szCs w:val="28"/>
          <w:lang w:val="ru-RU"/>
        </w:rPr>
        <w:t>133</w:t>
      </w:r>
      <w:r w:rsidR="00B76155" w:rsidRPr="00BC10AC">
        <w:rPr>
          <w:rFonts w:eastAsia="Arial"/>
          <w:b w:val="0"/>
          <w:iCs w:val="0"/>
          <w:caps/>
          <w:color w:val="000000"/>
          <w:sz w:val="28"/>
          <w:szCs w:val="28"/>
        </w:rPr>
        <w:t> </w:t>
      </w:r>
    </w:p>
    <w:p w:rsidR="005C110E" w:rsidRDefault="005C110E" w:rsidP="005C110E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rFonts w:eastAsia="Arial"/>
          <w:iCs w:val="0"/>
          <w:color w:val="000000"/>
          <w:sz w:val="28"/>
          <w:szCs w:val="28"/>
          <w:lang w:val="ru-RU"/>
        </w:rPr>
      </w:pPr>
      <w:r w:rsidRPr="005C110E">
        <w:rPr>
          <w:rFonts w:eastAsia="Arial"/>
          <w:iCs w:val="0"/>
          <w:color w:val="000000"/>
          <w:sz w:val="28"/>
          <w:szCs w:val="28"/>
          <w:lang w:val="ru-RU"/>
        </w:rPr>
        <w:t>Об установлении предельного индекса платы на жилищные услуги (размер платы за содержание и текущий ремонт жилого ил</w:t>
      </w:r>
      <w:r w:rsidR="00BC10AC">
        <w:rPr>
          <w:rFonts w:eastAsia="Arial"/>
          <w:iCs w:val="0"/>
          <w:color w:val="000000"/>
          <w:sz w:val="28"/>
          <w:szCs w:val="28"/>
          <w:lang w:val="ru-RU"/>
        </w:rPr>
        <w:t>и нежилого помещения) на 1 кв. м</w:t>
      </w:r>
      <w:r w:rsidRPr="005C110E">
        <w:rPr>
          <w:rFonts w:eastAsia="Arial"/>
          <w:iCs w:val="0"/>
          <w:color w:val="000000"/>
          <w:sz w:val="28"/>
          <w:szCs w:val="28"/>
          <w:lang w:val="ru-RU"/>
        </w:rPr>
        <w:t>етр общей площади жилого или нежилого помещ</w:t>
      </w:r>
      <w:r w:rsidR="00BC10AC">
        <w:rPr>
          <w:rFonts w:eastAsia="Arial"/>
          <w:iCs w:val="0"/>
          <w:color w:val="000000"/>
          <w:sz w:val="28"/>
          <w:szCs w:val="28"/>
          <w:lang w:val="ru-RU"/>
        </w:rPr>
        <w:t>ения для многоквартирных домов Т</w:t>
      </w:r>
      <w:r w:rsidRPr="005C110E">
        <w:rPr>
          <w:rFonts w:eastAsia="Arial"/>
          <w:iCs w:val="0"/>
          <w:color w:val="000000"/>
          <w:sz w:val="28"/>
          <w:szCs w:val="28"/>
          <w:lang w:val="ru-RU"/>
        </w:rPr>
        <w:t>емн</w:t>
      </w:r>
      <w:r w:rsidR="00BC10AC">
        <w:rPr>
          <w:rFonts w:eastAsia="Arial"/>
          <w:iCs w:val="0"/>
          <w:color w:val="000000"/>
          <w:sz w:val="28"/>
          <w:szCs w:val="28"/>
          <w:lang w:val="ru-RU"/>
        </w:rPr>
        <w:t>иковского городского поселения Т</w:t>
      </w:r>
      <w:r w:rsidRPr="005C110E">
        <w:rPr>
          <w:rFonts w:eastAsia="Arial"/>
          <w:iCs w:val="0"/>
          <w:color w:val="000000"/>
          <w:sz w:val="28"/>
          <w:szCs w:val="28"/>
          <w:lang w:val="ru-RU"/>
        </w:rPr>
        <w:t xml:space="preserve">емниковского муниципального района для собственников жилых помещений с 01 июля </w:t>
      </w:r>
      <w:r w:rsidRPr="005C110E">
        <w:rPr>
          <w:rFonts w:eastAsia="Arial"/>
          <w:iCs w:val="0"/>
          <w:caps/>
          <w:color w:val="000000"/>
          <w:sz w:val="28"/>
          <w:szCs w:val="28"/>
          <w:lang w:val="ru-RU"/>
        </w:rPr>
        <w:t>2025</w:t>
      </w:r>
      <w:r w:rsidR="00B76155" w:rsidRPr="005C110E">
        <w:rPr>
          <w:rFonts w:eastAsia="Arial"/>
          <w:iCs w:val="0"/>
          <w:caps/>
          <w:color w:val="000000"/>
          <w:sz w:val="28"/>
          <w:szCs w:val="28"/>
        </w:rPr>
        <w:t> </w:t>
      </w:r>
      <w:r w:rsidRPr="005C110E">
        <w:rPr>
          <w:rFonts w:eastAsia="Arial"/>
          <w:iCs w:val="0"/>
          <w:color w:val="000000"/>
          <w:sz w:val="28"/>
          <w:szCs w:val="28"/>
          <w:lang w:val="ru-RU"/>
        </w:rPr>
        <w:t>года</w:t>
      </w:r>
    </w:p>
    <w:p w:rsidR="0049652B" w:rsidRPr="005C110E" w:rsidRDefault="00B76155" w:rsidP="005C110E">
      <w:pPr>
        <w:pStyle w:val="2"/>
        <w:keepNext w:val="0"/>
        <w:shd w:val="clear" w:color="auto" w:fill="FFFFFF"/>
        <w:spacing w:line="320" w:lineRule="atLeast"/>
        <w:ind w:firstLine="709"/>
        <w:jc w:val="center"/>
        <w:rPr>
          <w:rFonts w:eastAsia="Arial"/>
          <w:iCs w:val="0"/>
          <w:caps/>
          <w:color w:val="000000"/>
          <w:sz w:val="28"/>
          <w:szCs w:val="28"/>
          <w:lang w:val="ru-RU"/>
        </w:rPr>
      </w:pPr>
      <w:r w:rsidRPr="005C110E">
        <w:rPr>
          <w:sz w:val="28"/>
          <w:szCs w:val="28"/>
        </w:rPr>
        <w:t> </w:t>
      </w:r>
    </w:p>
    <w:p w:rsidR="0049652B" w:rsidRPr="005C110E" w:rsidRDefault="00B76155">
      <w:pPr>
        <w:shd w:val="clear" w:color="auto" w:fill="FFFFFF"/>
        <w:spacing w:line="360" w:lineRule="atLeast"/>
        <w:ind w:firstLine="709"/>
        <w:jc w:val="both"/>
        <w:rPr>
          <w:rFonts w:eastAsia="Arial"/>
          <w:color w:val="000000"/>
          <w:sz w:val="28"/>
          <w:szCs w:val="28"/>
          <w:lang w:val="ru-RU"/>
        </w:rPr>
      </w:pPr>
      <w:r w:rsidRPr="005C110E">
        <w:rPr>
          <w:rFonts w:eastAsia="Arial"/>
          <w:color w:val="000000"/>
          <w:sz w:val="28"/>
          <w:szCs w:val="28"/>
          <w:lang w:val="ru-RU"/>
        </w:rPr>
        <w:t>Руководствуясь пунктом 2 части 1 статьи 154</w:t>
      </w:r>
      <w:r w:rsidRPr="005C110E">
        <w:rPr>
          <w:rFonts w:eastAsia="Arial"/>
          <w:color w:val="000000"/>
          <w:sz w:val="28"/>
          <w:szCs w:val="28"/>
        </w:rPr>
        <w:t> </w:t>
      </w:r>
      <w:hyperlink r:id="rId6" w:tooltip="http://rnla-service.scli.ru:8080/rnla-links/ws/content/act/370ba400-14c4-4cdb-8a8b-b11f2a1a2f55.html" w:history="1">
        <w:bookmarkStart w:id="1" w:name="370ba400-14c4-4cdb-8a8b-b11f2a1a2f55"/>
        <w:r w:rsidRPr="005C110E">
          <w:rPr>
            <w:rFonts w:eastAsia="Arial"/>
            <w:color w:val="000000" w:themeColor="text1"/>
            <w:sz w:val="28"/>
            <w:szCs w:val="28"/>
            <w:lang w:val="ru-RU"/>
          </w:rPr>
          <w:t>Жилищного кодекса Российской Федерации</w:t>
        </w:r>
      </w:hyperlink>
      <w:bookmarkEnd w:id="1"/>
      <w:r w:rsidRPr="005C110E">
        <w:rPr>
          <w:rFonts w:eastAsia="Arial"/>
          <w:color w:val="000000" w:themeColor="text1"/>
          <w:sz w:val="28"/>
          <w:szCs w:val="28"/>
          <w:lang w:val="ru-RU"/>
        </w:rPr>
        <w:t xml:space="preserve">, Методическими рекомендациями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</w:t>
      </w:r>
      <w:r w:rsidR="005C110E">
        <w:rPr>
          <w:rFonts w:eastAsia="Arial"/>
          <w:color w:val="000000" w:themeColor="text1"/>
          <w:sz w:val="28"/>
          <w:szCs w:val="28"/>
          <w:lang w:val="ru-RU"/>
        </w:rPr>
        <w:t>многоквартирным домом, решение о</w:t>
      </w:r>
      <w:r w:rsidRPr="005C110E">
        <w:rPr>
          <w:rFonts w:eastAsia="Arial"/>
          <w:color w:val="000000" w:themeColor="text1"/>
          <w:sz w:val="28"/>
          <w:szCs w:val="28"/>
          <w:lang w:val="ru-RU"/>
        </w:rPr>
        <w:t>б установлении</w:t>
      </w:r>
      <w:r w:rsidRPr="005C110E">
        <w:rPr>
          <w:rFonts w:eastAsia="Arial"/>
          <w:color w:val="000000"/>
          <w:sz w:val="28"/>
          <w:szCs w:val="28"/>
          <w:lang w:val="ru-RU"/>
        </w:rPr>
        <w:t xml:space="preserve"> размера платы за содержание жилого помещения, а также по установлению порядка определения предельных индексов изменения размера такой платы, утв. Приказом Министерства строительства и жилищно-коммунального хозяйства РФ от 6 апреля 2018 г. № 213/пр, Указом Главы Республики Мордовия "Об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</w:t>
      </w:r>
      <w:r w:rsidR="00BC10AC">
        <w:rPr>
          <w:rFonts w:eastAsia="Arial"/>
          <w:color w:val="000000"/>
          <w:sz w:val="28"/>
          <w:szCs w:val="28"/>
          <w:lang w:val="ru-RU"/>
        </w:rPr>
        <w:t>5</w:t>
      </w:r>
      <w:r w:rsidRPr="005C110E">
        <w:rPr>
          <w:rFonts w:eastAsia="Arial"/>
          <w:color w:val="000000"/>
          <w:sz w:val="28"/>
          <w:szCs w:val="28"/>
          <w:lang w:val="ru-RU"/>
        </w:rPr>
        <w:t xml:space="preserve"> год" Совет депутатов Темниковского городского поселения Темниковского муниципального района Республики Мордовия решил:</w:t>
      </w:r>
    </w:p>
    <w:p w:rsidR="0049652B" w:rsidRPr="005C110E" w:rsidRDefault="00B76155">
      <w:pPr>
        <w:shd w:val="clear" w:color="auto" w:fill="FFFFFF"/>
        <w:spacing w:line="360" w:lineRule="atLeast"/>
        <w:ind w:firstLine="709"/>
        <w:jc w:val="both"/>
        <w:rPr>
          <w:rFonts w:eastAsia="Arial"/>
          <w:color w:val="000000"/>
          <w:sz w:val="28"/>
          <w:szCs w:val="28"/>
          <w:lang w:val="ru-RU"/>
        </w:rPr>
      </w:pPr>
      <w:r w:rsidRPr="005C110E">
        <w:rPr>
          <w:rFonts w:eastAsia="Arial"/>
          <w:color w:val="000000"/>
          <w:sz w:val="28"/>
          <w:szCs w:val="28"/>
          <w:lang w:val="ru-RU"/>
        </w:rPr>
        <w:t>1. Определение размера платы за содержание жилого помещения в многоквартирном доме осуществлять исходя из</w:t>
      </w:r>
      <w:r w:rsidRPr="005C110E">
        <w:rPr>
          <w:rFonts w:eastAsia="Arial"/>
          <w:color w:val="000000"/>
          <w:sz w:val="28"/>
          <w:szCs w:val="28"/>
        </w:rPr>
        <w:t> </w:t>
      </w:r>
      <w:r w:rsidRPr="005C110E">
        <w:rPr>
          <w:rFonts w:eastAsia="Arial"/>
          <w:color w:val="000000"/>
          <w:sz w:val="28"/>
          <w:szCs w:val="28"/>
          <w:lang w:val="ru-RU"/>
        </w:rPr>
        <w:t xml:space="preserve">Минимального перечня услуг и работ, необходимых для обеспечения надлежащего содержания общего имущества в многоквартирном доме (утв. Постановлением Правительства РФ </w:t>
      </w:r>
      <w:hyperlink r:id="rId7" w:tooltip="http://rnla-service.scli.ru:8080/rnla-links/ws/content/act/52c7566e-996d-4a48-ae67-ef8706d978a2.html" w:history="1">
        <w:bookmarkStart w:id="2" w:name="52c7566e-996d-4a48-ae67-ef8706d978a2"/>
        <w:r w:rsidRPr="005C110E">
          <w:rPr>
            <w:rFonts w:eastAsia="Arial"/>
            <w:color w:val="000000" w:themeColor="text1"/>
            <w:sz w:val="28"/>
            <w:szCs w:val="28"/>
            <w:lang w:val="ru-RU"/>
          </w:rPr>
          <w:t>от 3 апреля 2013 г. № 290</w:t>
        </w:r>
      </w:hyperlink>
      <w:bookmarkEnd w:id="2"/>
      <w:r w:rsidRPr="005C110E">
        <w:rPr>
          <w:rFonts w:eastAsia="Arial"/>
          <w:color w:val="000000" w:themeColor="text1"/>
          <w:sz w:val="28"/>
          <w:szCs w:val="28"/>
          <w:lang w:val="ru-RU"/>
        </w:rPr>
        <w:t>)</w:t>
      </w:r>
      <w:r w:rsidRPr="005C110E">
        <w:rPr>
          <w:rFonts w:eastAsia="Arial"/>
          <w:color w:val="000000"/>
          <w:sz w:val="28"/>
          <w:szCs w:val="28"/>
          <w:lang w:val="ru-RU"/>
        </w:rPr>
        <w:t xml:space="preserve"> без включения в нее платы за коммунальные ресурсы, потребляемые при использовании и содержании общего имущества в многоквартирном доме.</w:t>
      </w:r>
    </w:p>
    <w:p w:rsidR="0049652B" w:rsidRPr="005C110E" w:rsidRDefault="00B76155">
      <w:pPr>
        <w:shd w:val="clear" w:color="auto" w:fill="FFFFFF"/>
        <w:spacing w:line="360" w:lineRule="atLeast"/>
        <w:ind w:firstLine="709"/>
        <w:jc w:val="both"/>
        <w:rPr>
          <w:rFonts w:eastAsia="Arial"/>
          <w:color w:val="000000"/>
          <w:sz w:val="28"/>
          <w:szCs w:val="28"/>
          <w:lang w:val="ru-RU"/>
        </w:rPr>
      </w:pPr>
      <w:r w:rsidRPr="005C110E">
        <w:rPr>
          <w:rFonts w:eastAsia="Arial"/>
          <w:color w:val="000000"/>
          <w:sz w:val="28"/>
          <w:szCs w:val="28"/>
          <w:lang w:val="ru-RU"/>
        </w:rPr>
        <w:t xml:space="preserve">2. Размер платы за содержание жилого помещения определять, как сумму платы за услуги и работы по управлению многоквартирным домом, содержанию и </w:t>
      </w:r>
      <w:r w:rsidRPr="005C110E">
        <w:rPr>
          <w:rFonts w:eastAsia="Arial"/>
          <w:color w:val="000000"/>
          <w:sz w:val="28"/>
          <w:szCs w:val="28"/>
          <w:lang w:val="ru-RU"/>
        </w:rPr>
        <w:lastRenderedPageBreak/>
        <w:t>текущему ремонту общего имущества в многоквартирном доме и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доме.</w:t>
      </w:r>
    </w:p>
    <w:p w:rsidR="0049652B" w:rsidRPr="00BC10AC" w:rsidRDefault="005C110E" w:rsidP="005C110E">
      <w:pPr>
        <w:shd w:val="clear" w:color="auto" w:fill="FFFFFF"/>
        <w:spacing w:line="360" w:lineRule="atLeast"/>
        <w:ind w:firstLine="709"/>
        <w:jc w:val="both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>3. Установить с 1 июля 2025</w:t>
      </w:r>
      <w:r w:rsidR="00B76155" w:rsidRPr="005C110E">
        <w:rPr>
          <w:rFonts w:eastAsia="Arial"/>
          <w:color w:val="000000"/>
          <w:sz w:val="28"/>
          <w:szCs w:val="28"/>
        </w:rPr>
        <w:t> </w:t>
      </w:r>
      <w:r w:rsidR="00B76155" w:rsidRPr="005C110E">
        <w:rPr>
          <w:rFonts w:eastAsia="Arial"/>
          <w:color w:val="000000"/>
          <w:sz w:val="28"/>
          <w:szCs w:val="28"/>
          <w:lang w:val="ru-RU"/>
        </w:rPr>
        <w:t xml:space="preserve">года размер платы за содержание и текущий ремонт жилого помещения на 1 кв. метр общей площади жилого или нежилого помещения для многоквартирных домов Темниковского городского поселения Темниковского муниципального района для собственников жилых и нежилых </w:t>
      </w:r>
      <w:r w:rsidR="00B76155" w:rsidRPr="00BC10AC">
        <w:rPr>
          <w:rFonts w:eastAsia="Arial"/>
          <w:color w:val="000000"/>
          <w:sz w:val="28"/>
          <w:szCs w:val="28"/>
          <w:lang w:val="ru-RU"/>
        </w:rPr>
        <w:t>помещений в многоквартирном доме:</w:t>
      </w:r>
    </w:p>
    <w:p w:rsidR="0049652B" w:rsidRPr="00BC10AC" w:rsidRDefault="00B76155">
      <w:pPr>
        <w:shd w:val="clear" w:color="auto" w:fill="FFFFFF"/>
        <w:spacing w:line="360" w:lineRule="atLeast"/>
        <w:ind w:firstLine="709"/>
        <w:jc w:val="both"/>
        <w:rPr>
          <w:rFonts w:eastAsia="Arial"/>
          <w:color w:val="000000"/>
          <w:sz w:val="28"/>
          <w:szCs w:val="28"/>
        </w:rPr>
      </w:pPr>
      <w:r w:rsidRPr="00BC10AC">
        <w:rPr>
          <w:rFonts w:eastAsia="Arial"/>
          <w:color w:val="000000"/>
          <w:sz w:val="28"/>
          <w:szCs w:val="28"/>
        </w:rPr>
        <w:t>3.1 с центральной системой отопления</w:t>
      </w:r>
    </w:p>
    <w:tbl>
      <w:tblPr>
        <w:tblStyle w:val="Table"/>
        <w:tblW w:w="0" w:type="auto"/>
        <w:tblInd w:w="224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723"/>
        <w:gridCol w:w="5793"/>
        <w:gridCol w:w="1583"/>
        <w:gridCol w:w="1637"/>
      </w:tblGrid>
      <w:tr w:rsidR="0049652B" w:rsidRPr="005C110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</w:tcPr>
          <w:p w:rsidR="0049652B" w:rsidRPr="005C110E" w:rsidRDefault="00B76155">
            <w:pPr>
              <w:pStyle w:val="a00"/>
              <w:jc w:val="center"/>
              <w:rPr>
                <w:color w:val="000000"/>
                <w:sz w:val="28"/>
                <w:szCs w:val="28"/>
              </w:rPr>
            </w:pPr>
            <w:r w:rsidRPr="005C110E">
              <w:rPr>
                <w:color w:val="000000"/>
                <w:sz w:val="28"/>
                <w:szCs w:val="28"/>
              </w:rPr>
              <w:t>N</w:t>
            </w:r>
          </w:p>
        </w:tc>
        <w:tc>
          <w:tcPr>
            <w:tcW w:w="67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0" w:type="dxa"/>
              <w:bottom w:w="8" w:type="dxa"/>
              <w:right w:w="112" w:type="dxa"/>
            </w:tcMar>
          </w:tcPr>
          <w:p w:rsidR="0049652B" w:rsidRPr="005C110E" w:rsidRDefault="00B76155">
            <w:pPr>
              <w:pStyle w:val="a00"/>
              <w:jc w:val="center"/>
              <w:rPr>
                <w:color w:val="000000"/>
                <w:sz w:val="28"/>
                <w:szCs w:val="28"/>
              </w:rPr>
            </w:pPr>
            <w:r w:rsidRPr="005C110E">
              <w:rPr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17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0" w:type="dxa"/>
              <w:bottom w:w="8" w:type="dxa"/>
              <w:right w:w="112" w:type="dxa"/>
            </w:tcMar>
          </w:tcPr>
          <w:p w:rsidR="0049652B" w:rsidRPr="005C110E" w:rsidRDefault="00B76155">
            <w:pPr>
              <w:pStyle w:val="a00"/>
              <w:jc w:val="center"/>
              <w:rPr>
                <w:color w:val="000000"/>
                <w:sz w:val="28"/>
                <w:szCs w:val="28"/>
              </w:rPr>
            </w:pPr>
            <w:r w:rsidRPr="005C110E"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7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0" w:type="dxa"/>
              <w:bottom w:w="8" w:type="dxa"/>
              <w:right w:w="112" w:type="dxa"/>
            </w:tcMar>
          </w:tcPr>
          <w:p w:rsidR="0049652B" w:rsidRPr="005C110E" w:rsidRDefault="00B76155">
            <w:pPr>
              <w:pStyle w:val="a00"/>
              <w:jc w:val="center"/>
              <w:rPr>
                <w:color w:val="000000"/>
                <w:sz w:val="28"/>
                <w:szCs w:val="28"/>
              </w:rPr>
            </w:pPr>
            <w:r w:rsidRPr="005C110E">
              <w:rPr>
                <w:color w:val="000000"/>
                <w:sz w:val="28"/>
                <w:szCs w:val="28"/>
              </w:rPr>
              <w:t>Тариф, руб.</w:t>
            </w:r>
          </w:p>
        </w:tc>
      </w:tr>
      <w:tr w:rsidR="0049652B" w:rsidRPr="005C110E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2" w:type="dxa"/>
              <w:bottom w:w="8" w:type="dxa"/>
              <w:right w:w="112" w:type="dxa"/>
            </w:tcMar>
          </w:tcPr>
          <w:p w:rsidR="0049652B" w:rsidRPr="005C110E" w:rsidRDefault="00B76155">
            <w:pPr>
              <w:pStyle w:val="a00"/>
              <w:jc w:val="both"/>
              <w:rPr>
                <w:color w:val="000000"/>
                <w:sz w:val="28"/>
                <w:szCs w:val="28"/>
              </w:rPr>
            </w:pPr>
            <w:r w:rsidRPr="005C11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28" w:type="dxa"/>
            <w:tcBorders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8" w:type="dxa"/>
              <w:right w:w="112" w:type="dxa"/>
            </w:tcMar>
          </w:tcPr>
          <w:p w:rsidR="0049652B" w:rsidRPr="005C110E" w:rsidRDefault="00B76155">
            <w:pPr>
              <w:pStyle w:val="a0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110E">
              <w:rPr>
                <w:color w:val="000000"/>
                <w:sz w:val="28"/>
                <w:szCs w:val="28"/>
                <w:lang w:val="ru-RU"/>
              </w:rPr>
              <w:t>Содержание и текущий ремонт жилищного фонда с учетом расходов на управление за 1 кв. м. общей площади жилья в месяц, из них:</w:t>
            </w:r>
          </w:p>
        </w:tc>
        <w:tc>
          <w:tcPr>
            <w:tcW w:w="1778" w:type="dxa"/>
            <w:tcBorders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8" w:type="dxa"/>
              <w:right w:w="112" w:type="dxa"/>
            </w:tcMar>
          </w:tcPr>
          <w:p w:rsidR="0049652B" w:rsidRPr="005C110E" w:rsidRDefault="00B76155">
            <w:pPr>
              <w:pStyle w:val="a00"/>
              <w:jc w:val="center"/>
              <w:rPr>
                <w:color w:val="000000"/>
                <w:sz w:val="28"/>
                <w:szCs w:val="28"/>
              </w:rPr>
            </w:pPr>
            <w:r w:rsidRPr="005C110E">
              <w:rPr>
                <w:color w:val="000000"/>
                <w:sz w:val="28"/>
                <w:szCs w:val="28"/>
              </w:rPr>
              <w:t>1 кв. метр</w:t>
            </w:r>
          </w:p>
        </w:tc>
        <w:tc>
          <w:tcPr>
            <w:tcW w:w="1778" w:type="dxa"/>
            <w:tcBorders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8" w:type="dxa"/>
              <w:right w:w="112" w:type="dxa"/>
            </w:tcMar>
          </w:tcPr>
          <w:p w:rsidR="0049652B" w:rsidRPr="00BC10AC" w:rsidRDefault="00BC10AC">
            <w:pPr>
              <w:pStyle w:val="a0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17,05</w:t>
            </w:r>
          </w:p>
        </w:tc>
      </w:tr>
    </w:tbl>
    <w:p w:rsidR="0049652B" w:rsidRPr="005C110E" w:rsidRDefault="00B76155">
      <w:pPr>
        <w:shd w:val="clear" w:color="auto" w:fill="FFFFFF"/>
        <w:spacing w:line="360" w:lineRule="atLeast"/>
        <w:ind w:firstLine="709"/>
        <w:jc w:val="both"/>
        <w:rPr>
          <w:rFonts w:eastAsia="Arial"/>
          <w:color w:val="000000"/>
          <w:sz w:val="28"/>
          <w:szCs w:val="28"/>
        </w:rPr>
      </w:pPr>
      <w:r w:rsidRPr="005C110E">
        <w:rPr>
          <w:rFonts w:eastAsia="Arial"/>
          <w:color w:val="000000"/>
          <w:sz w:val="28"/>
          <w:szCs w:val="28"/>
        </w:rPr>
        <w:t>3.2 с индивидуальной системой отопления</w:t>
      </w:r>
    </w:p>
    <w:tbl>
      <w:tblPr>
        <w:tblStyle w:val="Table"/>
        <w:tblW w:w="0" w:type="auto"/>
        <w:tblInd w:w="224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723"/>
        <w:gridCol w:w="5793"/>
        <w:gridCol w:w="1583"/>
        <w:gridCol w:w="1637"/>
      </w:tblGrid>
      <w:tr w:rsidR="0049652B" w:rsidRPr="005C110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2" w:type="dxa"/>
              <w:bottom w:w="8" w:type="dxa"/>
              <w:right w:w="112" w:type="dxa"/>
            </w:tcMar>
          </w:tcPr>
          <w:p w:rsidR="0049652B" w:rsidRPr="005C110E" w:rsidRDefault="00B76155">
            <w:pPr>
              <w:pStyle w:val="a00"/>
              <w:jc w:val="center"/>
              <w:rPr>
                <w:color w:val="000000"/>
                <w:sz w:val="28"/>
                <w:szCs w:val="28"/>
              </w:rPr>
            </w:pPr>
            <w:r w:rsidRPr="005C110E">
              <w:rPr>
                <w:color w:val="000000"/>
                <w:sz w:val="28"/>
                <w:szCs w:val="28"/>
              </w:rPr>
              <w:t>N</w:t>
            </w:r>
          </w:p>
        </w:tc>
        <w:tc>
          <w:tcPr>
            <w:tcW w:w="67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0" w:type="dxa"/>
              <w:bottom w:w="8" w:type="dxa"/>
              <w:right w:w="112" w:type="dxa"/>
            </w:tcMar>
          </w:tcPr>
          <w:p w:rsidR="0049652B" w:rsidRPr="005C110E" w:rsidRDefault="00B76155">
            <w:pPr>
              <w:pStyle w:val="a00"/>
              <w:jc w:val="center"/>
              <w:rPr>
                <w:color w:val="000000"/>
                <w:sz w:val="28"/>
                <w:szCs w:val="28"/>
              </w:rPr>
            </w:pPr>
            <w:r w:rsidRPr="005C110E">
              <w:rPr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17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0" w:type="dxa"/>
              <w:bottom w:w="8" w:type="dxa"/>
              <w:right w:w="112" w:type="dxa"/>
            </w:tcMar>
          </w:tcPr>
          <w:p w:rsidR="0049652B" w:rsidRPr="005C110E" w:rsidRDefault="00B76155">
            <w:pPr>
              <w:pStyle w:val="a00"/>
              <w:jc w:val="center"/>
              <w:rPr>
                <w:color w:val="000000"/>
                <w:sz w:val="28"/>
                <w:szCs w:val="28"/>
              </w:rPr>
            </w:pPr>
            <w:r w:rsidRPr="005C110E"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7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10" w:type="dxa"/>
              <w:bottom w:w="8" w:type="dxa"/>
              <w:right w:w="112" w:type="dxa"/>
            </w:tcMar>
          </w:tcPr>
          <w:p w:rsidR="0049652B" w:rsidRPr="005C110E" w:rsidRDefault="00B76155">
            <w:pPr>
              <w:pStyle w:val="a00"/>
              <w:jc w:val="center"/>
              <w:rPr>
                <w:color w:val="000000"/>
                <w:sz w:val="28"/>
                <w:szCs w:val="28"/>
              </w:rPr>
            </w:pPr>
            <w:r w:rsidRPr="005C110E">
              <w:rPr>
                <w:color w:val="000000"/>
                <w:sz w:val="28"/>
                <w:szCs w:val="28"/>
              </w:rPr>
              <w:t>Тариф, руб.</w:t>
            </w:r>
          </w:p>
        </w:tc>
      </w:tr>
      <w:tr w:rsidR="0049652B" w:rsidRPr="005C110E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2" w:type="dxa"/>
              <w:bottom w:w="8" w:type="dxa"/>
              <w:right w:w="112" w:type="dxa"/>
            </w:tcMar>
          </w:tcPr>
          <w:p w:rsidR="0049652B" w:rsidRPr="005C110E" w:rsidRDefault="00B76155">
            <w:pPr>
              <w:pStyle w:val="a00"/>
              <w:jc w:val="both"/>
              <w:rPr>
                <w:color w:val="000000"/>
                <w:sz w:val="28"/>
                <w:szCs w:val="28"/>
              </w:rPr>
            </w:pPr>
            <w:r w:rsidRPr="005C110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28" w:type="dxa"/>
            <w:tcBorders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8" w:type="dxa"/>
              <w:right w:w="112" w:type="dxa"/>
            </w:tcMar>
          </w:tcPr>
          <w:p w:rsidR="0049652B" w:rsidRPr="005C110E" w:rsidRDefault="00B76155">
            <w:pPr>
              <w:pStyle w:val="a0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110E">
              <w:rPr>
                <w:color w:val="000000"/>
                <w:sz w:val="28"/>
                <w:szCs w:val="28"/>
                <w:lang w:val="ru-RU"/>
              </w:rPr>
              <w:t>Содержание и текущий ремонт жилищного фонда с учетом расходов на управление за 1 кв. м. общей площади жилья в месяц, из них:</w:t>
            </w:r>
          </w:p>
        </w:tc>
        <w:tc>
          <w:tcPr>
            <w:tcW w:w="1778" w:type="dxa"/>
            <w:tcBorders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8" w:type="dxa"/>
              <w:right w:w="112" w:type="dxa"/>
            </w:tcMar>
          </w:tcPr>
          <w:p w:rsidR="0049652B" w:rsidRPr="005C110E" w:rsidRDefault="00B76155">
            <w:pPr>
              <w:pStyle w:val="a00"/>
              <w:jc w:val="center"/>
              <w:rPr>
                <w:color w:val="000000"/>
                <w:sz w:val="28"/>
                <w:szCs w:val="28"/>
              </w:rPr>
            </w:pPr>
            <w:r w:rsidRPr="005C110E">
              <w:rPr>
                <w:color w:val="000000"/>
                <w:sz w:val="28"/>
                <w:szCs w:val="28"/>
              </w:rPr>
              <w:t>1 кв. метр</w:t>
            </w:r>
          </w:p>
        </w:tc>
        <w:tc>
          <w:tcPr>
            <w:tcW w:w="1778" w:type="dxa"/>
            <w:tcBorders>
              <w:bottom w:val="single" w:sz="6" w:space="0" w:color="000000"/>
              <w:right w:val="single" w:sz="6" w:space="0" w:color="000000"/>
            </w:tcBorders>
            <w:tcMar>
              <w:top w:w="5" w:type="dxa"/>
              <w:left w:w="110" w:type="dxa"/>
              <w:bottom w:w="8" w:type="dxa"/>
              <w:right w:w="112" w:type="dxa"/>
            </w:tcMar>
          </w:tcPr>
          <w:p w:rsidR="0049652B" w:rsidRPr="00BC10AC" w:rsidRDefault="00BC10AC">
            <w:pPr>
              <w:pStyle w:val="a0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16,92</w:t>
            </w:r>
          </w:p>
        </w:tc>
      </w:tr>
    </w:tbl>
    <w:p w:rsidR="0049652B" w:rsidRPr="005C110E" w:rsidRDefault="00B76155">
      <w:pPr>
        <w:shd w:val="clear" w:color="auto" w:fill="FFFFFF"/>
        <w:spacing w:line="360" w:lineRule="atLeast"/>
        <w:ind w:firstLine="709"/>
        <w:jc w:val="both"/>
        <w:rPr>
          <w:rFonts w:eastAsia="Arial"/>
          <w:color w:val="000000"/>
          <w:sz w:val="28"/>
          <w:szCs w:val="28"/>
          <w:lang w:val="ru-RU"/>
        </w:rPr>
      </w:pPr>
      <w:r w:rsidRPr="005C110E">
        <w:rPr>
          <w:rFonts w:eastAsia="Arial"/>
          <w:color w:val="000000"/>
          <w:sz w:val="28"/>
          <w:szCs w:val="28"/>
          <w:lang w:val="ru-RU"/>
        </w:rPr>
        <w:t>4. Контроль за выполнением настоящего решения возложить на заместителя Главы Администрации Темниковского городского поселения Темниковского муниципального района Сергеева А.М.</w:t>
      </w:r>
    </w:p>
    <w:p w:rsidR="0049652B" w:rsidRPr="005C110E" w:rsidRDefault="00B76155">
      <w:pPr>
        <w:shd w:val="clear" w:color="auto" w:fill="FFFFFF"/>
        <w:spacing w:line="360" w:lineRule="atLeast"/>
        <w:ind w:firstLine="709"/>
        <w:jc w:val="both"/>
        <w:rPr>
          <w:rFonts w:eastAsia="Arial"/>
          <w:color w:val="000000"/>
          <w:sz w:val="28"/>
          <w:szCs w:val="28"/>
          <w:lang w:val="ru-RU"/>
        </w:rPr>
      </w:pPr>
      <w:r w:rsidRPr="005C110E">
        <w:rPr>
          <w:rFonts w:eastAsia="Arial"/>
          <w:color w:val="000000"/>
          <w:sz w:val="28"/>
          <w:szCs w:val="28"/>
          <w:lang w:val="ru-RU"/>
        </w:rPr>
        <w:t>5. Настоящее решение вступает в силу со дня его опубликования в Информационном бюллетене администрации Темниковского городского поселения Темниковского муниципального района и на официальном сайте администрации Темниковского городского поселения Темниковского муниципального района Республики Мордовия</w:t>
      </w:r>
    </w:p>
    <w:p w:rsidR="0049652B" w:rsidRPr="005C110E" w:rsidRDefault="00B76155">
      <w:pPr>
        <w:spacing w:before="240" w:after="240"/>
        <w:rPr>
          <w:lang w:val="ru-RU"/>
        </w:rPr>
      </w:pPr>
      <w:r>
        <w:t> </w:t>
      </w:r>
    </w:p>
    <w:p w:rsidR="00BC10AC" w:rsidRPr="00BC10AC" w:rsidRDefault="00B76155" w:rsidP="00BC10AC">
      <w:pPr>
        <w:rPr>
          <w:rFonts w:eastAsia="Arial"/>
          <w:sz w:val="28"/>
          <w:szCs w:val="28"/>
          <w:lang w:val="ru-RU"/>
        </w:rPr>
      </w:pPr>
      <w:r w:rsidRPr="00BC10AC">
        <w:rPr>
          <w:rFonts w:eastAsia="Arial"/>
          <w:sz w:val="28"/>
          <w:szCs w:val="28"/>
          <w:lang w:val="ru-RU"/>
        </w:rPr>
        <w:t>Председатель Совета</w:t>
      </w:r>
      <w:r w:rsidRPr="00BC10AC">
        <w:rPr>
          <w:rFonts w:eastAsia="Arial"/>
          <w:sz w:val="28"/>
          <w:szCs w:val="28"/>
        </w:rPr>
        <w:t> </w:t>
      </w:r>
      <w:r w:rsidRPr="00BC10AC">
        <w:rPr>
          <w:rFonts w:eastAsia="Arial"/>
          <w:sz w:val="28"/>
          <w:szCs w:val="28"/>
          <w:lang w:val="ru-RU"/>
        </w:rPr>
        <w:t xml:space="preserve"> депутатов</w:t>
      </w:r>
      <w:r w:rsidR="00BC10AC" w:rsidRPr="00BC10AC">
        <w:rPr>
          <w:rFonts w:eastAsia="Arial"/>
          <w:sz w:val="28"/>
          <w:szCs w:val="28"/>
          <w:lang w:val="ru-RU"/>
        </w:rPr>
        <w:t xml:space="preserve"> </w:t>
      </w:r>
    </w:p>
    <w:p w:rsidR="00BC10AC" w:rsidRPr="00BC10AC" w:rsidRDefault="00BC10AC" w:rsidP="00BC10AC">
      <w:pPr>
        <w:rPr>
          <w:rFonts w:eastAsia="Arial"/>
          <w:sz w:val="28"/>
          <w:szCs w:val="28"/>
          <w:lang w:val="ru-RU"/>
        </w:rPr>
      </w:pPr>
      <w:r w:rsidRPr="00BC10AC">
        <w:rPr>
          <w:rFonts w:eastAsia="Arial"/>
          <w:sz w:val="28"/>
          <w:szCs w:val="28"/>
          <w:lang w:val="ru-RU"/>
        </w:rPr>
        <w:t>Темниковского городского поселения                                                        О.М.Хозина</w:t>
      </w:r>
    </w:p>
    <w:p w:rsidR="0049652B" w:rsidRPr="005C110E" w:rsidRDefault="0049652B">
      <w:pPr>
        <w:pStyle w:val="ConsPlusNormal"/>
        <w:spacing w:before="240" w:after="240"/>
        <w:rPr>
          <w:lang w:val="ru-RU"/>
        </w:rPr>
      </w:pPr>
    </w:p>
    <w:sectPr w:rsidR="0049652B" w:rsidRPr="005C110E" w:rsidSect="00BC10AC">
      <w:pgSz w:w="11906" w:h="16838"/>
      <w:pgMar w:top="1134" w:right="850" w:bottom="1134" w:left="10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7D" w:rsidRDefault="0005657D">
      <w:r>
        <w:separator/>
      </w:r>
    </w:p>
  </w:endnote>
  <w:endnote w:type="continuationSeparator" w:id="0">
    <w:p w:rsidR="0005657D" w:rsidRDefault="0005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7D" w:rsidRDefault="0005657D">
      <w:r>
        <w:separator/>
      </w:r>
    </w:p>
  </w:footnote>
  <w:footnote w:type="continuationSeparator" w:id="0">
    <w:p w:rsidR="0005657D" w:rsidRDefault="0005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2B"/>
    <w:rsid w:val="00010A83"/>
    <w:rsid w:val="0005657D"/>
    <w:rsid w:val="0049652B"/>
    <w:rsid w:val="005C110E"/>
    <w:rsid w:val="00B76155"/>
    <w:rsid w:val="00BC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64FE"/>
  <w15:docId w15:val="{5C9E4356-B53E-4D65-B2F6-4518F429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customStyle="1" w:styleId="ConsTitle">
    <w:name w:val="ConsTitle"/>
    <w:basedOn w:val="a"/>
  </w:style>
  <w:style w:type="paragraph" w:customStyle="1" w:styleId="a00">
    <w:name w:val="a0"/>
    <w:basedOn w:val="a"/>
  </w:style>
  <w:style w:type="table" w:customStyle="1" w:styleId="Table">
    <w:name w:val="Table"/>
    <w:basedOn w:val="a1"/>
    <w:tblPr/>
  </w:style>
  <w:style w:type="paragraph" w:customStyle="1" w:styleId="ConsPlusNormal">
    <w:name w:val="ConsPlusNormal"/>
    <w:basedOn w:val="a"/>
  </w:style>
  <w:style w:type="paragraph" w:customStyle="1" w:styleId="aff2">
    <w:name w:val="Глава НПА"/>
    <w:link w:val="aff3"/>
    <w:qFormat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28"/>
      <w:szCs w:val="24"/>
      <w:lang w:val="ru-RU"/>
    </w:rPr>
  </w:style>
  <w:style w:type="character" w:customStyle="1" w:styleId="aff3">
    <w:name w:val="Глава НПА Знак"/>
    <w:link w:val="aff2"/>
    <w:rPr>
      <w:rFonts w:ascii="Arial" w:eastAsiaTheme="minorHAnsi" w:hAnsi="Arial" w:cs="Arial"/>
      <w:b/>
      <w:bCs/>
      <w:sz w:val="28"/>
      <w:szCs w:val="24"/>
      <w:lang w:val="ru-RU"/>
    </w:rPr>
  </w:style>
  <w:style w:type="paragraph" w:customStyle="1" w:styleId="aff4">
    <w:name w:val="Наименование НПА"/>
    <w:link w:val="aff5"/>
    <w:qFormat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f5">
    <w:name w:val="Наименование НПА Знак"/>
    <w:link w:val="aff4"/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f6">
    <w:name w:val="Орган принятия НПА"/>
    <w:link w:val="aff7"/>
    <w:qFormat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f7">
    <w:name w:val="Орган принятия НПА Знак"/>
    <w:basedOn w:val="a0"/>
    <w:link w:val="aff6"/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f8">
    <w:name w:val="Подпись НПА"/>
    <w:link w:val="aff9"/>
    <w:qFormat/>
    <w:pPr>
      <w:shd w:val="clear" w:color="auto" w:fill="FFFFFF"/>
      <w:spacing w:line="360" w:lineRule="atLeast"/>
      <w:jc w:val="right"/>
    </w:pPr>
    <w:rPr>
      <w:rFonts w:ascii="Arial" w:hAnsi="Arial" w:cs="Arial"/>
      <w:sz w:val="24"/>
      <w:szCs w:val="24"/>
      <w:lang w:val="ru-RU" w:eastAsia="ru-RU"/>
    </w:rPr>
  </w:style>
  <w:style w:type="character" w:customStyle="1" w:styleId="aff9">
    <w:name w:val="Подпись НПА Знак"/>
    <w:basedOn w:val="a0"/>
    <w:link w:val="aff8"/>
    <w:rPr>
      <w:rFonts w:ascii="Arial" w:hAnsi="Arial" w:cs="Arial"/>
      <w:sz w:val="24"/>
      <w:szCs w:val="24"/>
      <w:shd w:val="clear" w:color="auto" w:fill="FFFFFF"/>
      <w:lang w:val="ru-RU" w:eastAsia="ru-RU"/>
    </w:rPr>
  </w:style>
  <w:style w:type="paragraph" w:customStyle="1" w:styleId="affa">
    <w:name w:val="Приложение НПА"/>
    <w:link w:val="affb"/>
    <w:qFormat/>
    <w:pPr>
      <w:spacing w:line="320" w:lineRule="atLeast"/>
      <w:jc w:val="right"/>
    </w:pPr>
    <w:rPr>
      <w:rFonts w:ascii="Arial" w:eastAsiaTheme="minorHAnsi" w:hAnsi="Arial" w:cs="Arial"/>
      <w:bCs/>
      <w:sz w:val="24"/>
      <w:szCs w:val="24"/>
      <w:lang w:val="ru-RU"/>
    </w:rPr>
  </w:style>
  <w:style w:type="character" w:customStyle="1" w:styleId="affb">
    <w:name w:val="Приложение НПА Знак"/>
    <w:link w:val="affa"/>
    <w:rPr>
      <w:rFonts w:ascii="Arial" w:eastAsiaTheme="minorHAnsi" w:hAnsi="Arial" w:cs="Arial"/>
      <w:bCs/>
      <w:sz w:val="24"/>
      <w:szCs w:val="24"/>
      <w:lang w:val="ru-RU"/>
    </w:rPr>
  </w:style>
  <w:style w:type="paragraph" w:customStyle="1" w:styleId="affc">
    <w:name w:val="Раздел НПА"/>
    <w:link w:val="affd"/>
    <w:qFormat/>
    <w:pPr>
      <w:spacing w:before="240" w:after="120" w:line="320" w:lineRule="atLeast"/>
      <w:jc w:val="center"/>
    </w:pPr>
    <w:rPr>
      <w:rFonts w:ascii="Arial" w:eastAsiaTheme="minorHAnsi" w:hAnsi="Arial" w:cs="Arial"/>
      <w:b/>
      <w:bCs/>
      <w:sz w:val="32"/>
      <w:szCs w:val="24"/>
      <w:lang w:val="ru-RU"/>
    </w:rPr>
  </w:style>
  <w:style w:type="character" w:customStyle="1" w:styleId="affd">
    <w:name w:val="Раздел НПА Знак"/>
    <w:link w:val="affc"/>
    <w:rPr>
      <w:rFonts w:ascii="Arial" w:eastAsiaTheme="minorHAnsi" w:hAnsi="Arial" w:cs="Arial"/>
      <w:b/>
      <w:bCs/>
      <w:sz w:val="32"/>
      <w:szCs w:val="24"/>
      <w:lang w:val="ru-RU"/>
    </w:rPr>
  </w:style>
  <w:style w:type="paragraph" w:customStyle="1" w:styleId="affe">
    <w:name w:val="Статья НПА"/>
    <w:link w:val="afff"/>
    <w:qFormat/>
    <w:pPr>
      <w:spacing w:line="360" w:lineRule="atLeast"/>
      <w:jc w:val="both"/>
    </w:pPr>
    <w:rPr>
      <w:rFonts w:ascii="Arial" w:eastAsiaTheme="minorHAnsi" w:hAnsi="Arial" w:cs="Arial"/>
      <w:b/>
      <w:bCs/>
      <w:sz w:val="26"/>
      <w:szCs w:val="24"/>
      <w:lang w:val="ru-RU"/>
    </w:rPr>
  </w:style>
  <w:style w:type="character" w:customStyle="1" w:styleId="afff">
    <w:name w:val="Статья НПА Знак"/>
    <w:link w:val="affe"/>
    <w:rPr>
      <w:rFonts w:ascii="Arial" w:eastAsiaTheme="minorHAnsi" w:hAnsi="Arial" w:cs="Arial"/>
      <w:b/>
      <w:bCs/>
      <w:sz w:val="26"/>
      <w:szCs w:val="24"/>
      <w:lang w:val="ru-RU"/>
    </w:rPr>
  </w:style>
  <w:style w:type="paragraph" w:customStyle="1" w:styleId="afff0">
    <w:name w:val="Текст НПА"/>
    <w:link w:val="afff1"/>
    <w:qFormat/>
    <w:pPr>
      <w:spacing w:line="360" w:lineRule="atLeast"/>
      <w:ind w:firstLine="709"/>
      <w:jc w:val="both"/>
    </w:pPr>
    <w:rPr>
      <w:rFonts w:ascii="Arial" w:eastAsiaTheme="minorHAnsi" w:hAnsi="Arial" w:cs="Arial"/>
      <w:bCs/>
      <w:sz w:val="24"/>
      <w:szCs w:val="24"/>
      <w:lang w:val="ru-RU"/>
    </w:rPr>
  </w:style>
  <w:style w:type="character" w:customStyle="1" w:styleId="afff1">
    <w:name w:val="Текст НПА Знак"/>
    <w:link w:val="afff0"/>
    <w:rPr>
      <w:rFonts w:ascii="Arial" w:eastAsiaTheme="minorHAnsi" w:hAnsi="Arial" w:cs="Arial"/>
      <w:bCs/>
      <w:sz w:val="24"/>
      <w:szCs w:val="24"/>
      <w:lang w:val="ru-RU"/>
    </w:rPr>
  </w:style>
  <w:style w:type="paragraph" w:styleId="afff2">
    <w:name w:val="Balloon Text"/>
    <w:basedOn w:val="a"/>
    <w:link w:val="afff3"/>
    <w:uiPriority w:val="99"/>
    <w:semiHidden/>
    <w:unhideWhenUsed/>
    <w:rsid w:val="00010A83"/>
    <w:rPr>
      <w:rFonts w:ascii="Segoe UI" w:hAnsi="Segoe UI" w:cs="Segoe UI"/>
      <w:sz w:val="18"/>
      <w:szCs w:val="18"/>
    </w:rPr>
  </w:style>
  <w:style w:type="character" w:customStyle="1" w:styleId="afff3">
    <w:name w:val="Текст выноски Знак"/>
    <w:basedOn w:val="a0"/>
    <w:link w:val="afff2"/>
    <w:uiPriority w:val="99"/>
    <w:semiHidden/>
    <w:rsid w:val="00010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nla-service.scli.ru:8080/rnla-links/ws/content/act/52c7566e-996d-4a48-ae67-ef8706d978a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370ba400-14c4-4cdb-8a8b-b11f2a1a2f5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РЕШЕНИЕ</vt:lpstr>
      <vt:lpstr>    от 27.06.2024 г.                                                                </vt:lpstr>
      <vt:lpstr>    Об установлении предельного индекса платы на жилищные услуги (размер платы за со</vt:lpstr>
      <vt:lpstr>    </vt:lpstr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Gorod6</cp:lastModifiedBy>
  <cp:revision>5</cp:revision>
  <cp:lastPrinted>2025-06-27T12:27:00Z</cp:lastPrinted>
  <dcterms:created xsi:type="dcterms:W3CDTF">2025-06-27T12:13:00Z</dcterms:created>
  <dcterms:modified xsi:type="dcterms:W3CDTF">2025-06-27T12:29:00Z</dcterms:modified>
</cp:coreProperties>
</file>